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FF" w:rsidRPr="00F123FF" w:rsidRDefault="00F123FF" w:rsidP="00F123F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123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Fourteenth Amendment to the United States Constitution</w:t>
      </w:r>
    </w:p>
    <w:p w:rsidR="00F123FF" w:rsidRDefault="00F123FF" w:rsidP="00F123FF">
      <w:pPr>
        <w:pStyle w:val="NormalWeb"/>
      </w:pPr>
    </w:p>
    <w:p w:rsidR="00F123FF" w:rsidRDefault="00F123FF" w:rsidP="00F123FF">
      <w:pPr>
        <w:pStyle w:val="NormalWeb"/>
      </w:pPr>
      <w:r>
        <w:t xml:space="preserve">The </w:t>
      </w:r>
      <w:r>
        <w:rPr>
          <w:b/>
          <w:bCs/>
        </w:rPr>
        <w:t>Fourteenth Amendment</w:t>
      </w:r>
      <w:r>
        <w:t xml:space="preserve"> (</w:t>
      </w:r>
      <w:r>
        <w:rPr>
          <w:b/>
          <w:bCs/>
        </w:rPr>
        <w:t>Amendment XIV</w:t>
      </w:r>
      <w:r>
        <w:t xml:space="preserve">) to the </w:t>
      </w:r>
      <w:hyperlink r:id="rId4" w:tooltip="United States Constitution" w:history="1">
        <w:r>
          <w:rPr>
            <w:rStyle w:val="Hyperlink"/>
          </w:rPr>
          <w:t>United States Constitution</w:t>
        </w:r>
      </w:hyperlink>
      <w:r>
        <w:t xml:space="preserve"> was adopted after the </w:t>
      </w:r>
      <w:hyperlink r:id="rId5" w:tooltip="American &#10;Civil War" w:history="1">
        <w:r>
          <w:rPr>
            <w:rStyle w:val="Hyperlink"/>
          </w:rPr>
          <w:t>Civil War</w:t>
        </w:r>
      </w:hyperlink>
      <w:r>
        <w:t xml:space="preserve"> as one of the </w:t>
      </w:r>
      <w:hyperlink r:id="rId6" w:tooltip="Reconstruction Amendments" w:history="1">
        <w:r>
          <w:rPr>
            <w:rStyle w:val="Hyperlink"/>
          </w:rPr>
          <w:t>Reconstruction Amendments</w:t>
        </w:r>
      </w:hyperlink>
      <w:r>
        <w:t xml:space="preserve"> on July 9, 1868.</w:t>
      </w:r>
    </w:p>
    <w:p w:rsidR="00F123FF" w:rsidRDefault="00F123FF" w:rsidP="00F123FF">
      <w:pPr>
        <w:pStyle w:val="NormalWeb"/>
      </w:pPr>
      <w:r>
        <w:t xml:space="preserve">The Fourteenth Amendment provides a broad definition of </w:t>
      </w:r>
      <w:hyperlink r:id="rId7" w:tooltip="Citizenship Clause" w:history="1">
        <w:r>
          <w:rPr>
            <w:rStyle w:val="Hyperlink"/>
          </w:rPr>
          <w:t>citizenship</w:t>
        </w:r>
      </w:hyperlink>
      <w:r>
        <w:t xml:space="preserve">, overruling the decision in </w:t>
      </w:r>
      <w:hyperlink r:id="rId8" w:tooltip="Dred &#10;Scott v. Sandford" w:history="1">
        <w:proofErr w:type="spellStart"/>
        <w:r>
          <w:rPr>
            <w:rStyle w:val="Hyperlink"/>
            <w:i/>
            <w:iCs/>
          </w:rPr>
          <w:t>Dred</w:t>
        </w:r>
        <w:proofErr w:type="spellEnd"/>
        <w:r>
          <w:rPr>
            <w:rStyle w:val="Hyperlink"/>
            <w:i/>
            <w:iCs/>
          </w:rPr>
          <w:t xml:space="preserve"> Scott v. </w:t>
        </w:r>
        <w:proofErr w:type="spellStart"/>
        <w:r>
          <w:rPr>
            <w:rStyle w:val="Hyperlink"/>
            <w:i/>
            <w:iCs/>
          </w:rPr>
          <w:t>Sandford</w:t>
        </w:r>
        <w:proofErr w:type="spellEnd"/>
      </w:hyperlink>
      <w:r>
        <w:t xml:space="preserve"> (1857), which held that blacks could not be citizens of the United States.</w:t>
      </w:r>
    </w:p>
    <w:p w:rsidR="00F123FF" w:rsidRDefault="00F123FF" w:rsidP="00F123FF">
      <w:pPr>
        <w:pStyle w:val="NormalWeb"/>
      </w:pPr>
      <w:r>
        <w:t xml:space="preserve">Its </w:t>
      </w:r>
      <w:hyperlink r:id="rId9" w:tooltip="Due &#10;process" w:history="1">
        <w:r>
          <w:rPr>
            <w:rStyle w:val="Hyperlink"/>
          </w:rPr>
          <w:t>Due Process Clause</w:t>
        </w:r>
      </w:hyperlink>
      <w:r>
        <w:t xml:space="preserve"> has been used to make most of the </w:t>
      </w:r>
      <w:hyperlink r:id="rId10" w:tooltip="United States Bill of Rights" w:history="1">
        <w:r>
          <w:rPr>
            <w:rStyle w:val="Hyperlink"/>
          </w:rPr>
          <w:t>Bill of Rights</w:t>
        </w:r>
      </w:hyperlink>
      <w:r>
        <w:t xml:space="preserve"> </w:t>
      </w:r>
      <w:hyperlink r:id="rId11" w:tooltip="Incorporation of the Bill of Rights" w:history="1">
        <w:r>
          <w:rPr>
            <w:rStyle w:val="Hyperlink"/>
          </w:rPr>
          <w:t>applicable to the states</w:t>
        </w:r>
      </w:hyperlink>
      <w:r>
        <w:t xml:space="preserve">. This clause has also been used to recognize </w:t>
      </w:r>
      <w:hyperlink r:id="rId12" w:tooltip="Substantive due process" w:history="1">
        <w:r>
          <w:rPr>
            <w:rStyle w:val="Hyperlink"/>
          </w:rPr>
          <w:t>substantive due process</w:t>
        </w:r>
      </w:hyperlink>
      <w:r>
        <w:t xml:space="preserve"> rights, such as parental and marriage rights, and </w:t>
      </w:r>
      <w:hyperlink r:id="rId13" w:anchor="Procedural_due_process" w:tooltip="Due process" w:history="1">
        <w:r>
          <w:rPr>
            <w:rStyle w:val="Hyperlink"/>
          </w:rPr>
          <w:t>procedural due process</w:t>
        </w:r>
      </w:hyperlink>
      <w:r>
        <w:t xml:space="preserve"> rights. Certain steps are required before depriving people (individual and </w:t>
      </w:r>
      <w:hyperlink r:id="rId14" w:tooltip="Corporate personhood debate" w:history="1">
        <w:r>
          <w:rPr>
            <w:rStyle w:val="Hyperlink"/>
          </w:rPr>
          <w:t>corporate</w:t>
        </w:r>
      </w:hyperlink>
      <w:r>
        <w:t>) of life, liberty, or property.</w:t>
      </w:r>
    </w:p>
    <w:p w:rsidR="00F123FF" w:rsidRDefault="00F123FF" w:rsidP="00F123FF">
      <w:pPr>
        <w:pStyle w:val="NormalWeb"/>
      </w:pPr>
      <w:r>
        <w:t xml:space="preserve">The amendment's </w:t>
      </w:r>
      <w:hyperlink r:id="rId15" w:tooltip="Equal&#10; Protection Clause" w:history="1">
        <w:r>
          <w:rPr>
            <w:rStyle w:val="Hyperlink"/>
          </w:rPr>
          <w:t>Equal Protection Clause</w:t>
        </w:r>
      </w:hyperlink>
      <w:r>
        <w:t xml:space="preserve"> requires states to provide equal protection under the law to all people within their </w:t>
      </w:r>
      <w:hyperlink r:id="rId16" w:tooltip="Jurisdiction" w:history="1">
        <w:r>
          <w:rPr>
            <w:rStyle w:val="Hyperlink"/>
          </w:rPr>
          <w:t>jurisdictions</w:t>
        </w:r>
      </w:hyperlink>
      <w:r>
        <w:t xml:space="preserve">. This clause later became the basis for </w:t>
      </w:r>
      <w:hyperlink r:id="rId17" w:tooltip="Brown v. Board of Education" w:history="1">
        <w:r>
          <w:rPr>
            <w:rStyle w:val="Hyperlink"/>
            <w:i/>
            <w:iCs/>
          </w:rPr>
          <w:t>Brown v. Board of Education</w:t>
        </w:r>
      </w:hyperlink>
      <w:r>
        <w:t xml:space="preserve"> (1954), the Supreme Court decision which precipitated the dismantling of </w:t>
      </w:r>
      <w:hyperlink r:id="rId18" w:tooltip="Racial segregation in the United States" w:history="1">
        <w:r>
          <w:rPr>
            <w:rStyle w:val="Hyperlink"/>
          </w:rPr>
          <w:t>racial segregation in the United States</w:t>
        </w:r>
      </w:hyperlink>
      <w:r>
        <w:t>.</w:t>
      </w:r>
    </w:p>
    <w:p w:rsidR="00F123FF" w:rsidRDefault="00F123FF" w:rsidP="00F123FF">
      <w:pPr>
        <w:pStyle w:val="NormalWeb"/>
      </w:pPr>
      <w:r>
        <w:t xml:space="preserve">The amendment also includes a number of clauses dealing with the </w:t>
      </w:r>
      <w:hyperlink r:id="rId19" w:tooltip="Confederate States of America" w:history="1">
        <w:r>
          <w:rPr>
            <w:rStyle w:val="Hyperlink"/>
          </w:rPr>
          <w:t>Confederacy</w:t>
        </w:r>
      </w:hyperlink>
      <w:r>
        <w:t xml:space="preserve"> and its officials.</w:t>
      </w:r>
    </w:p>
    <w:p w:rsidR="00F018F5" w:rsidRDefault="00F018F5"/>
    <w:sectPr w:rsidR="00F018F5" w:rsidSect="00F01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123FF"/>
    <w:rsid w:val="00DD0558"/>
    <w:rsid w:val="00F018F5"/>
    <w:rsid w:val="00F1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8F5"/>
  </w:style>
  <w:style w:type="paragraph" w:styleId="Heading1">
    <w:name w:val="heading 1"/>
    <w:basedOn w:val="Normal"/>
    <w:link w:val="Heading1Char"/>
    <w:uiPriority w:val="9"/>
    <w:qFormat/>
    <w:rsid w:val="00F123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2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123F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123F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Dred_Scott_v._Sandford" TargetMode="External"/><Relationship Id="rId13" Type="http://schemas.openxmlformats.org/officeDocument/2006/relationships/hyperlink" Target="http://en.wikipedia.org/wiki/Due_process" TargetMode="External"/><Relationship Id="rId18" Type="http://schemas.openxmlformats.org/officeDocument/2006/relationships/hyperlink" Target="http://en.wikipedia.org/wiki/Racial_segregation_in_the_United_States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en.wikipedia.org/wiki/Citizenship_Clause" TargetMode="External"/><Relationship Id="rId12" Type="http://schemas.openxmlformats.org/officeDocument/2006/relationships/hyperlink" Target="http://en.wikipedia.org/wiki/Substantive_due_process" TargetMode="External"/><Relationship Id="rId17" Type="http://schemas.openxmlformats.org/officeDocument/2006/relationships/hyperlink" Target="http://en.wikipedia.org/wiki/Brown_v._Board_of_Education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Jurisdiction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Reconstruction_Amendments" TargetMode="External"/><Relationship Id="rId11" Type="http://schemas.openxmlformats.org/officeDocument/2006/relationships/hyperlink" Target="http://en.wikipedia.org/wiki/Incorporation_of_the_Bill_of_Rights" TargetMode="External"/><Relationship Id="rId5" Type="http://schemas.openxmlformats.org/officeDocument/2006/relationships/hyperlink" Target="http://en.wikipedia.org/wiki/American_Civil_War" TargetMode="External"/><Relationship Id="rId15" Type="http://schemas.openxmlformats.org/officeDocument/2006/relationships/hyperlink" Target="http://en.wikipedia.org/wiki/Equal_Protection_Clause" TargetMode="External"/><Relationship Id="rId10" Type="http://schemas.openxmlformats.org/officeDocument/2006/relationships/hyperlink" Target="http://en.wikipedia.org/wiki/United_States_Bill_of_Rights" TargetMode="External"/><Relationship Id="rId19" Type="http://schemas.openxmlformats.org/officeDocument/2006/relationships/hyperlink" Target="http://en.wikipedia.org/wiki/Confederate_States_of_America" TargetMode="External"/><Relationship Id="rId4" Type="http://schemas.openxmlformats.org/officeDocument/2006/relationships/hyperlink" Target="http://en.wikipedia.org/wiki/United_States_Constitution" TargetMode="External"/><Relationship Id="rId9" Type="http://schemas.openxmlformats.org/officeDocument/2006/relationships/hyperlink" Target="http://en.wikipedia.org/wiki/Due_process" TargetMode="External"/><Relationship Id="rId14" Type="http://schemas.openxmlformats.org/officeDocument/2006/relationships/hyperlink" Target="http://en.wikipedia.org/wiki/Corporate_personhood_deb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Jackson</dc:creator>
  <cp:lastModifiedBy>Jackson</cp:lastModifiedBy>
  <cp:revision>1</cp:revision>
  <cp:lastPrinted>2010-06-19T11:54:00Z</cp:lastPrinted>
  <dcterms:created xsi:type="dcterms:W3CDTF">2010-06-19T11:53:00Z</dcterms:created>
  <dcterms:modified xsi:type="dcterms:W3CDTF">2010-06-19T11:54:00Z</dcterms:modified>
</cp:coreProperties>
</file>